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59" w:rsidRDefault="00176459" w:rsidP="00176459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176459" w:rsidRDefault="00176459" w:rsidP="00176459">
      <w:r>
        <w:rPr>
          <w:noProof/>
          <w:lang w:eastAsia="es-ES"/>
        </w:rPr>
        <w:drawing>
          <wp:inline distT="0" distB="0" distL="0" distR="0">
            <wp:extent cx="3030220" cy="4781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176459" w:rsidRPr="00496923" w:rsidRDefault="00176459" w:rsidP="004E4135">
      <w:pPr>
        <w:tabs>
          <w:tab w:val="left" w:pos="3090"/>
        </w:tabs>
        <w:jc w:val="center"/>
        <w:rPr>
          <w:rFonts w:cstheme="minorHAnsi"/>
          <w:b/>
          <w:u w:val="single"/>
        </w:rPr>
      </w:pPr>
      <w:r w:rsidRPr="00496923">
        <w:rPr>
          <w:rFonts w:cstheme="minorHAnsi"/>
          <w:b/>
          <w:u w:val="single"/>
        </w:rPr>
        <w:t>ORDENANZA 1253/19</w:t>
      </w:r>
    </w:p>
    <w:p w:rsidR="00176459" w:rsidRPr="00496923" w:rsidRDefault="00176459" w:rsidP="004E4135">
      <w:pPr>
        <w:jc w:val="both"/>
        <w:rPr>
          <w:rFonts w:cstheme="minorHAnsi"/>
        </w:rPr>
      </w:pPr>
      <w:r w:rsidRPr="00496923">
        <w:rPr>
          <w:rFonts w:cstheme="minorHAnsi"/>
          <w:b/>
          <w:u w:val="single"/>
        </w:rPr>
        <w:t>VISTO:</w:t>
      </w:r>
      <w:r w:rsidRPr="00496923">
        <w:rPr>
          <w:rFonts w:cstheme="minorHAnsi"/>
        </w:rPr>
        <w:t xml:space="preserve">    </w:t>
      </w:r>
    </w:p>
    <w:p w:rsidR="00176459" w:rsidRPr="00496923" w:rsidRDefault="00176459" w:rsidP="004E4135">
      <w:pPr>
        <w:jc w:val="both"/>
        <w:rPr>
          <w:rFonts w:cstheme="minorHAnsi"/>
        </w:rPr>
      </w:pPr>
      <w:r w:rsidRPr="00496923">
        <w:rPr>
          <w:rFonts w:cstheme="minorHAnsi"/>
        </w:rPr>
        <w:t xml:space="preserve">                    El análisis de costos del servicio de Agua Potable y Desagües  Cloacales en nuestra localidad, elevado por la Cooperativa de Provisión de Obras y Servicios Públicos y de Créditos Chabás limitada el cual se adjunta en la presente Ordenanza; y</w:t>
      </w:r>
    </w:p>
    <w:p w:rsidR="00176459" w:rsidRPr="00496923" w:rsidRDefault="00176459" w:rsidP="004E4135">
      <w:pPr>
        <w:jc w:val="both"/>
        <w:rPr>
          <w:rFonts w:cstheme="minorHAnsi"/>
          <w:b/>
          <w:u w:val="single"/>
        </w:rPr>
      </w:pPr>
      <w:r w:rsidRPr="00496923">
        <w:rPr>
          <w:rFonts w:cstheme="minorHAnsi"/>
          <w:b/>
          <w:u w:val="single"/>
        </w:rPr>
        <w:t>CONSIDERANDO</w:t>
      </w:r>
    </w:p>
    <w:p w:rsidR="00176459" w:rsidRPr="00496923" w:rsidRDefault="00176459" w:rsidP="004E4135">
      <w:pPr>
        <w:tabs>
          <w:tab w:val="left" w:pos="1620"/>
        </w:tabs>
        <w:ind w:right="-427"/>
        <w:rPr>
          <w:rFonts w:cstheme="minorHAnsi"/>
        </w:rPr>
      </w:pPr>
      <w:r w:rsidRPr="00496923">
        <w:rPr>
          <w:rFonts w:cstheme="minorHAnsi"/>
        </w:rPr>
        <w:t xml:space="preserve">                     Que  la Administración Comunal, al ser el poder concedente del servicio de agua potable y desagües cloacales en el ejido urbano de la localidad, es su deber autorizar o no, modificaciones en las tarifas de dichos servicios.</w:t>
      </w:r>
    </w:p>
    <w:p w:rsidR="00176459" w:rsidRPr="00496923" w:rsidRDefault="00176459" w:rsidP="004E4135">
      <w:pPr>
        <w:tabs>
          <w:tab w:val="left" w:pos="1620"/>
        </w:tabs>
        <w:ind w:right="-427"/>
        <w:rPr>
          <w:rFonts w:cstheme="minorHAnsi"/>
        </w:rPr>
      </w:pPr>
      <w:r w:rsidRPr="00496923">
        <w:rPr>
          <w:rFonts w:cstheme="minorHAnsi"/>
        </w:rPr>
        <w:t xml:space="preserve">                      Que es menester destacar que la adecuación de las tarifas vigentes es indispensable para poder continuar brindando un servicio de calidad. </w:t>
      </w:r>
    </w:p>
    <w:p w:rsidR="00176459" w:rsidRPr="00496923" w:rsidRDefault="00176459" w:rsidP="004E4135">
      <w:pPr>
        <w:tabs>
          <w:tab w:val="left" w:pos="1620"/>
        </w:tabs>
        <w:ind w:right="-427"/>
        <w:rPr>
          <w:rFonts w:cstheme="minorHAnsi"/>
        </w:rPr>
      </w:pPr>
      <w:r w:rsidRPr="00496923">
        <w:rPr>
          <w:rFonts w:cstheme="minorHAnsi"/>
        </w:rPr>
        <w:t xml:space="preserve">                       Que la motivación de tal pedido radica en el sustancial y sostenido incremento en los costos de operación y mantenimiento que sufre el servicio prestado.</w:t>
      </w:r>
    </w:p>
    <w:p w:rsidR="00176459" w:rsidRPr="00496923" w:rsidRDefault="00176459" w:rsidP="004E4135">
      <w:pPr>
        <w:pStyle w:val="Prrafodelista"/>
        <w:jc w:val="both"/>
        <w:rPr>
          <w:rFonts w:cstheme="minorHAnsi"/>
        </w:rPr>
      </w:pPr>
      <w:r w:rsidRPr="00496923">
        <w:rPr>
          <w:rFonts w:eastAsia="Batang" w:cstheme="minorHAnsi"/>
          <w:lang w:eastAsia="es-ES"/>
        </w:rPr>
        <w:t xml:space="preserve">        Que, analizando el incremento de los costos (sin tener en cuenta el P.D.M) es del 78.99% respecto del análisis anterior.</w:t>
      </w:r>
    </w:p>
    <w:p w:rsidR="004E4135" w:rsidRPr="00496923" w:rsidRDefault="00176459" w:rsidP="004E4135">
      <w:pPr>
        <w:tabs>
          <w:tab w:val="left" w:pos="1620"/>
        </w:tabs>
        <w:ind w:right="-427"/>
        <w:rPr>
          <w:rFonts w:cstheme="minorHAnsi"/>
        </w:rPr>
      </w:pPr>
      <w:r w:rsidRPr="00496923">
        <w:rPr>
          <w:rFonts w:cstheme="minorHAnsi"/>
        </w:rPr>
        <w:t xml:space="preserve">POR ELLO, </w:t>
      </w:r>
    </w:p>
    <w:p w:rsidR="00176459" w:rsidRPr="00496923" w:rsidRDefault="00176459" w:rsidP="004E4135">
      <w:pPr>
        <w:tabs>
          <w:tab w:val="left" w:pos="1620"/>
        </w:tabs>
        <w:ind w:right="-427"/>
        <w:jc w:val="center"/>
        <w:rPr>
          <w:rFonts w:cstheme="minorHAnsi"/>
          <w:b/>
          <w:u w:val="single"/>
        </w:rPr>
      </w:pPr>
      <w:r w:rsidRPr="00496923">
        <w:rPr>
          <w:rFonts w:cstheme="minorHAnsi"/>
          <w:b/>
          <w:u w:val="single"/>
        </w:rPr>
        <w:t>LA COMUNA DE CHABÁS</w:t>
      </w:r>
    </w:p>
    <w:p w:rsidR="00176459" w:rsidRPr="00496923" w:rsidRDefault="00176459" w:rsidP="004E4135">
      <w:pPr>
        <w:tabs>
          <w:tab w:val="left" w:pos="1620"/>
        </w:tabs>
        <w:ind w:right="-427"/>
        <w:jc w:val="center"/>
        <w:rPr>
          <w:rFonts w:cstheme="minorHAnsi"/>
          <w:b/>
          <w:u w:val="single"/>
        </w:rPr>
      </w:pPr>
      <w:r w:rsidRPr="00496923">
        <w:rPr>
          <w:rFonts w:cstheme="minorHAnsi"/>
          <w:b/>
          <w:u w:val="single"/>
        </w:rPr>
        <w:t>SANCIONA LA SIGUIENTE</w:t>
      </w:r>
    </w:p>
    <w:p w:rsidR="00176459" w:rsidRPr="00496923" w:rsidRDefault="00176459" w:rsidP="004E4135">
      <w:pPr>
        <w:tabs>
          <w:tab w:val="left" w:pos="1620"/>
        </w:tabs>
        <w:ind w:right="-427"/>
        <w:jc w:val="center"/>
        <w:rPr>
          <w:rFonts w:cstheme="minorHAnsi"/>
        </w:rPr>
      </w:pPr>
      <w:r w:rsidRPr="00496923">
        <w:rPr>
          <w:rFonts w:cstheme="minorHAnsi"/>
          <w:b/>
          <w:u w:val="single"/>
        </w:rPr>
        <w:t>ORDENANZA</w:t>
      </w:r>
    </w:p>
    <w:p w:rsidR="00176459" w:rsidRPr="00496923" w:rsidRDefault="00176459" w:rsidP="004E4135">
      <w:pPr>
        <w:tabs>
          <w:tab w:val="left" w:pos="1620"/>
        </w:tabs>
        <w:ind w:right="-427"/>
        <w:jc w:val="both"/>
        <w:rPr>
          <w:rFonts w:cstheme="minorHAnsi"/>
        </w:rPr>
      </w:pPr>
      <w:r w:rsidRPr="00496923">
        <w:rPr>
          <w:rFonts w:cstheme="minorHAnsi"/>
        </w:rPr>
        <w:t xml:space="preserve">Artículo 1): Apruébese el RÉGIMEN TARIFARIO </w:t>
      </w:r>
      <w:r w:rsidR="00FC6C65" w:rsidRPr="00496923">
        <w:rPr>
          <w:rFonts w:cstheme="minorHAnsi"/>
        </w:rPr>
        <w:t xml:space="preserve"> del Servicio Sanitario de agua potable y desagües cloacales </w:t>
      </w:r>
      <w:r w:rsidRPr="00496923">
        <w:rPr>
          <w:rFonts w:cstheme="minorHAnsi"/>
        </w:rPr>
        <w:t xml:space="preserve">propuesto por la Cooperativa de Provisión </w:t>
      </w:r>
      <w:bookmarkStart w:id="0" w:name="_GoBack"/>
      <w:bookmarkEnd w:id="0"/>
      <w:r w:rsidRPr="00496923">
        <w:rPr>
          <w:rFonts w:cstheme="minorHAnsi"/>
        </w:rPr>
        <w:t>de Obras y Servicio de Agua Potable de la localidad, que forma parte de la presente como Anexo I.</w:t>
      </w:r>
    </w:p>
    <w:p w:rsidR="00176459" w:rsidRPr="00496923" w:rsidRDefault="00176459" w:rsidP="004E4135">
      <w:pPr>
        <w:tabs>
          <w:tab w:val="left" w:pos="1620"/>
        </w:tabs>
        <w:ind w:right="-427"/>
        <w:jc w:val="both"/>
        <w:rPr>
          <w:rFonts w:cstheme="minorHAnsi"/>
        </w:rPr>
      </w:pPr>
      <w:r w:rsidRPr="00496923">
        <w:rPr>
          <w:rFonts w:cstheme="minorHAnsi"/>
        </w:rPr>
        <w:t>Artículo 2): Regístrese, publíquese y archívese.-</w:t>
      </w:r>
    </w:p>
    <w:p w:rsidR="004E4135" w:rsidRPr="00496923" w:rsidRDefault="00176459" w:rsidP="00FC6C65">
      <w:pPr>
        <w:tabs>
          <w:tab w:val="left" w:pos="1620"/>
        </w:tabs>
        <w:ind w:right="-427"/>
        <w:jc w:val="both"/>
        <w:rPr>
          <w:rFonts w:eastAsia="Calibri" w:cs="Times New Roman"/>
          <w:noProof/>
        </w:rPr>
      </w:pPr>
      <w:r w:rsidRPr="00496923">
        <w:rPr>
          <w:rFonts w:cstheme="minorHAnsi"/>
        </w:rPr>
        <w:t xml:space="preserve">                                                                                                              Chabás, 27 de junio de 2019.</w:t>
      </w:r>
      <w:r w:rsidR="00FC6C65" w:rsidRPr="00496923">
        <w:rPr>
          <w:rFonts w:cstheme="minorHAnsi"/>
        </w:rPr>
        <w:t xml:space="preserve"> </w:t>
      </w:r>
    </w:p>
    <w:p w:rsidR="004E4135" w:rsidRPr="00496923" w:rsidRDefault="004E4135" w:rsidP="004E4135">
      <w:pPr>
        <w:spacing w:after="0"/>
        <w:jc w:val="both"/>
        <w:rPr>
          <w:rFonts w:eastAsia="Calibri" w:cs="Times New Roman"/>
        </w:rPr>
      </w:pPr>
      <w:r w:rsidRPr="00496923">
        <w:rPr>
          <w:rFonts w:eastAsia="Times New Roman" w:cs="Times New Roman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A34D1D2" wp14:editId="676240D9">
            <wp:simplePos x="0" y="0"/>
            <wp:positionH relativeFrom="column">
              <wp:posOffset>3082290</wp:posOffset>
            </wp:positionH>
            <wp:positionV relativeFrom="paragraph">
              <wp:posOffset>113665</wp:posOffset>
            </wp:positionV>
            <wp:extent cx="1514475" cy="812165"/>
            <wp:effectExtent l="0" t="0" r="9525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923">
        <w:rPr>
          <w:rFonts w:eastAsia="Calibri" w:cs="Times New Roman"/>
        </w:rPr>
        <w:t xml:space="preserve">                                           </w:t>
      </w:r>
    </w:p>
    <w:p w:rsidR="004E4135" w:rsidRPr="00496923" w:rsidRDefault="004E4135" w:rsidP="004E4135">
      <w:pPr>
        <w:spacing w:after="0"/>
        <w:jc w:val="both"/>
        <w:rPr>
          <w:rFonts w:eastAsia="Calibri" w:cs="Times New Roman"/>
          <w:b/>
          <w:i/>
        </w:rPr>
      </w:pPr>
      <w:r w:rsidRPr="00496923">
        <w:rPr>
          <w:rFonts w:eastAsia="Times New Roman" w:cs="Times New Roman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F5EC3B0" wp14:editId="3185FE45">
            <wp:simplePos x="0" y="0"/>
            <wp:positionH relativeFrom="column">
              <wp:posOffset>577215</wp:posOffset>
            </wp:positionH>
            <wp:positionV relativeFrom="paragraph">
              <wp:posOffset>50800</wp:posOffset>
            </wp:positionV>
            <wp:extent cx="1383665" cy="923290"/>
            <wp:effectExtent l="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923">
        <w:rPr>
          <w:rFonts w:eastAsia="Calibri" w:cs="Times New Roman"/>
          <w:b/>
          <w:i/>
        </w:rPr>
        <w:t xml:space="preserve">                        </w:t>
      </w:r>
    </w:p>
    <w:p w:rsidR="004E4135" w:rsidRPr="00496923" w:rsidRDefault="004E4135" w:rsidP="004E4135">
      <w:pPr>
        <w:spacing w:after="0"/>
        <w:jc w:val="both"/>
        <w:rPr>
          <w:rFonts w:eastAsia="Calibri" w:cs="Times New Roman"/>
          <w:b/>
          <w:i/>
        </w:rPr>
      </w:pPr>
    </w:p>
    <w:p w:rsidR="004E4135" w:rsidRPr="00496923" w:rsidRDefault="004E4135" w:rsidP="004E4135">
      <w:pPr>
        <w:spacing w:after="0"/>
        <w:jc w:val="both"/>
        <w:rPr>
          <w:rFonts w:eastAsia="Calibri" w:cs="Times New Roman"/>
          <w:b/>
          <w:i/>
        </w:rPr>
      </w:pPr>
    </w:p>
    <w:p w:rsidR="004E4135" w:rsidRPr="00496923" w:rsidRDefault="004E4135" w:rsidP="004E4135">
      <w:pPr>
        <w:spacing w:after="0"/>
        <w:jc w:val="both"/>
        <w:rPr>
          <w:rFonts w:eastAsia="Calibri" w:cs="Times New Roman"/>
          <w:b/>
          <w:i/>
        </w:rPr>
      </w:pPr>
    </w:p>
    <w:p w:rsidR="004E4135" w:rsidRPr="00496923" w:rsidRDefault="004E4135" w:rsidP="004E4135">
      <w:pPr>
        <w:spacing w:after="0"/>
        <w:jc w:val="both"/>
        <w:rPr>
          <w:rFonts w:eastAsia="Calibri" w:cs="Times New Roman"/>
          <w:b/>
          <w:i/>
        </w:rPr>
      </w:pPr>
      <w:r w:rsidRPr="00496923">
        <w:rPr>
          <w:rFonts w:eastAsia="Calibri" w:cs="Times New Roman"/>
          <w:b/>
          <w:i/>
        </w:rPr>
        <w:t xml:space="preserve">                       Jaqueline Bouvier                                                  Dr. Lucas Lesgart</w:t>
      </w:r>
    </w:p>
    <w:p w:rsidR="004E4135" w:rsidRPr="00496923" w:rsidRDefault="004E4135" w:rsidP="004E4135">
      <w:pPr>
        <w:spacing w:after="0"/>
        <w:jc w:val="both"/>
        <w:rPr>
          <w:rFonts w:eastAsia="Calibri" w:cs="Times New Roman"/>
        </w:rPr>
      </w:pPr>
      <w:r w:rsidRPr="00496923">
        <w:rPr>
          <w:rFonts w:eastAsia="Calibri" w:cs="Times New Roman"/>
        </w:rPr>
        <w:t xml:space="preserve">                  Secretaria Administrativa                                 Presidente Comuna de Chabás</w:t>
      </w:r>
    </w:p>
    <w:p w:rsidR="00176459" w:rsidRPr="00496923" w:rsidRDefault="00176459" w:rsidP="004E4135"/>
    <w:p w:rsidR="00347DEC" w:rsidRPr="00496923" w:rsidRDefault="00347DEC"/>
    <w:sectPr w:rsidR="00347DEC" w:rsidRPr="00496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59"/>
    <w:rsid w:val="00176459"/>
    <w:rsid w:val="00347DEC"/>
    <w:rsid w:val="00496923"/>
    <w:rsid w:val="004E4135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459"/>
    <w:pPr>
      <w:ind w:left="720"/>
      <w:contextualSpacing/>
    </w:pPr>
  </w:style>
  <w:style w:type="paragraph" w:customStyle="1" w:styleId="xmsonormal">
    <w:name w:val="x_msonormal"/>
    <w:basedOn w:val="Normal"/>
    <w:rsid w:val="0017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459"/>
    <w:pPr>
      <w:ind w:left="720"/>
      <w:contextualSpacing/>
    </w:pPr>
  </w:style>
  <w:style w:type="paragraph" w:customStyle="1" w:styleId="xmsonormal">
    <w:name w:val="x_msonormal"/>
    <w:basedOn w:val="Normal"/>
    <w:rsid w:val="0017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4</cp:revision>
  <cp:lastPrinted>2019-07-02T15:18:00Z</cp:lastPrinted>
  <dcterms:created xsi:type="dcterms:W3CDTF">2019-07-01T11:11:00Z</dcterms:created>
  <dcterms:modified xsi:type="dcterms:W3CDTF">2019-11-19T19:38:00Z</dcterms:modified>
</cp:coreProperties>
</file>