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50" w:rsidRDefault="00B14350" w:rsidP="005974F2">
      <w:pPr>
        <w:spacing w:line="360" w:lineRule="auto"/>
        <w:jc w:val="center"/>
        <w:rPr>
          <w:b/>
          <w:u w:val="single"/>
        </w:rPr>
      </w:pPr>
    </w:p>
    <w:p w:rsidR="005974F2" w:rsidRPr="005974F2" w:rsidRDefault="005974F2" w:rsidP="005974F2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5974F2">
        <w:rPr>
          <w:b/>
          <w:u w:val="single"/>
        </w:rPr>
        <w:t>ACTA 627</w:t>
      </w:r>
    </w:p>
    <w:p w:rsidR="005974F2" w:rsidRDefault="005974F2" w:rsidP="005974F2">
      <w:pPr>
        <w:spacing w:line="360" w:lineRule="auto"/>
        <w:jc w:val="both"/>
      </w:pPr>
      <w:r>
        <w:t xml:space="preserve">En la localidad de Chabás, Departamento Caseros, Provincia de Santa Fe, siendo las 13.00 </w:t>
      </w:r>
      <w:proofErr w:type="spellStart"/>
      <w:r>
        <w:t>hs</w:t>
      </w:r>
      <w:proofErr w:type="spellEnd"/>
      <w:r>
        <w:t xml:space="preserve"> del día 31 de octubre de 2016, se reúnen los miembros de la Comisión Comunal  presidida por el Presidente Dr. Lucas </w:t>
      </w:r>
      <w:proofErr w:type="spellStart"/>
      <w:r>
        <w:t>Lesgart</w:t>
      </w:r>
      <w:proofErr w:type="spellEnd"/>
      <w:r>
        <w:t>, Tesorero y los Vocales Titulares para tocar los siguientes temas:</w:t>
      </w:r>
    </w:p>
    <w:p w:rsidR="005974F2" w:rsidRDefault="005974F2" w:rsidP="005974F2">
      <w:pPr>
        <w:spacing w:line="360" w:lineRule="auto"/>
        <w:jc w:val="both"/>
      </w:pPr>
      <w:r>
        <w:t>Lectura y aprobación del Acta Anterior</w:t>
      </w:r>
    </w:p>
    <w:p w:rsidR="005974F2" w:rsidRDefault="005974F2" w:rsidP="005974F2">
      <w:pPr>
        <w:pStyle w:val="Prrafodelista"/>
        <w:numPr>
          <w:ilvl w:val="0"/>
          <w:numId w:val="2"/>
        </w:numPr>
        <w:spacing w:line="360" w:lineRule="auto"/>
        <w:jc w:val="both"/>
      </w:pPr>
      <w:r w:rsidRPr="005974F2">
        <w:rPr>
          <w:b/>
          <w:u w:val="single"/>
        </w:rPr>
        <w:t>Se aprueba Ordenanza 1067/16</w:t>
      </w:r>
      <w:r>
        <w:t xml:space="preserve">, artículo 11 de la Ordenanza 1063/16, quedando redactado de la siguiente manera: “El interesado en la comercialización de pirotecnia, deberá abonar la suma de pesos diez mil ($10.000), por la inspección y habilitación del local.  Debiéndose actualizar todos los años” </w:t>
      </w:r>
    </w:p>
    <w:p w:rsidR="005974F2" w:rsidRPr="005974F2" w:rsidRDefault="005974F2" w:rsidP="005974F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s-ES"/>
        </w:rPr>
      </w:pPr>
      <w:r w:rsidRPr="005974F2">
        <w:rPr>
          <w:rFonts w:eastAsia="Times New Roman" w:cstheme="minorHAnsi"/>
          <w:b/>
          <w:bCs/>
          <w:u w:val="single"/>
          <w:lang w:eastAsia="es-ES"/>
        </w:rPr>
        <w:t>Se aprueba Resolución 875/16:</w:t>
      </w:r>
      <w:r w:rsidRPr="005974F2">
        <w:rPr>
          <w:rFonts w:eastAsia="Times New Roman" w:cstheme="minorHAnsi"/>
          <w:bCs/>
          <w:lang w:eastAsia="es-ES"/>
        </w:rPr>
        <w:t xml:space="preserve"> </w:t>
      </w:r>
      <w:r w:rsidRPr="005974F2">
        <w:rPr>
          <w:rFonts w:eastAsia="Times New Roman" w:cstheme="minorHAnsi"/>
          <w:lang w:eastAsia="es-ES"/>
        </w:rPr>
        <w:t>Desígnese instructor del Sumario Administrativo</w:t>
      </w:r>
      <w:r w:rsidRPr="005974F2">
        <w:rPr>
          <w:rFonts w:eastAsia="Times New Roman" w:cstheme="minorHAnsi"/>
        </w:rPr>
        <w:t xml:space="preserve"> </w:t>
      </w:r>
      <w:r w:rsidRPr="005974F2">
        <w:rPr>
          <w:rFonts w:eastAsia="Times New Roman" w:cstheme="minorHAnsi"/>
          <w:lang w:eastAsia="es-ES"/>
        </w:rPr>
        <w:t>Nº1/2014.- al Dr. Pablo Andrés Zanetti, Matrícula XXXIII002, c</w:t>
      </w:r>
      <w:r>
        <w:rPr>
          <w:rFonts w:eastAsia="Times New Roman" w:cstheme="minorHAnsi"/>
          <w:lang w:eastAsia="es-ES"/>
        </w:rPr>
        <w:t>on todas las facultades de ley.</w:t>
      </w:r>
    </w:p>
    <w:p w:rsidR="00231795" w:rsidRPr="008B5DA6" w:rsidRDefault="00231795" w:rsidP="008B5DA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 w:rsidRPr="008B5DA6">
        <w:rPr>
          <w:rFonts w:eastAsia="Times New Roman" w:cstheme="minorHAnsi"/>
          <w:b/>
          <w:u w:val="single"/>
          <w:lang w:eastAsia="es-ES"/>
        </w:rPr>
        <w:t xml:space="preserve">Se aprueba Resolución 876/16 </w:t>
      </w:r>
      <w:r w:rsidRPr="008B5DA6">
        <w:rPr>
          <w:rFonts w:eastAsia="Times New Roman" w:cstheme="minorHAnsi"/>
          <w:lang w:eastAsia="es-ES"/>
        </w:rPr>
        <w:t xml:space="preserve"> Debido a que no existe en la Comuna de Chabás normativa alguna que regule o establezca pautas de trabajo a los abogados que la representen, dicha Resolución </w:t>
      </w:r>
      <w:r w:rsidR="009E5BEB" w:rsidRPr="008B5DA6">
        <w:rPr>
          <w:rFonts w:eastAsia="Times New Roman" w:cstheme="minorHAnsi"/>
          <w:lang w:eastAsia="es-ES"/>
        </w:rPr>
        <w:t>crea ciertas “</w:t>
      </w:r>
      <w:r w:rsidRPr="008B5DA6">
        <w:rPr>
          <w:rFonts w:eastAsia="Times New Roman" w:cstheme="minorHAnsi"/>
          <w:lang w:eastAsia="es-ES"/>
        </w:rPr>
        <w:t>Pautas de trabajo para abogados representantes de la Comuna de Chabás</w:t>
      </w:r>
      <w:r w:rsidR="008B5DA6">
        <w:rPr>
          <w:rFonts w:eastAsia="Times New Roman" w:cstheme="minorHAnsi"/>
          <w:lang w:eastAsia="es-ES"/>
        </w:rPr>
        <w:t xml:space="preserve">”, dichas pautas </w:t>
      </w:r>
      <w:r w:rsidRPr="008B5DA6">
        <w:rPr>
          <w:rFonts w:eastAsia="Times New Roman" w:cstheme="minorHAnsi"/>
          <w:lang w:eastAsia="es-ES"/>
        </w:rPr>
        <w:t>será</w:t>
      </w:r>
      <w:r w:rsidR="008B5DA6">
        <w:rPr>
          <w:rFonts w:eastAsia="Times New Roman" w:cstheme="minorHAnsi"/>
          <w:lang w:eastAsia="es-ES"/>
        </w:rPr>
        <w:t>n</w:t>
      </w:r>
      <w:r w:rsidRPr="008B5DA6">
        <w:rPr>
          <w:rFonts w:eastAsia="Times New Roman" w:cstheme="minorHAnsi"/>
          <w:lang w:eastAsia="es-ES"/>
        </w:rPr>
        <w:t xml:space="preserve"> de cumplimiento obligatorio a partir de su sanción para todos los abogados que actúen en tramitaciones judiciales en nombre y representación de la Comuna de Chabás.</w:t>
      </w:r>
    </w:p>
    <w:p w:rsidR="008B5DA6" w:rsidRPr="00C049F1" w:rsidRDefault="008B5DA6" w:rsidP="008B5DA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lang w:eastAsia="es-ES"/>
        </w:rPr>
      </w:pPr>
      <w:r>
        <w:rPr>
          <w:rFonts w:eastAsia="Times New Roman" w:cstheme="minorHAnsi"/>
          <w:b/>
          <w:u w:val="single"/>
          <w:lang w:eastAsia="es-ES"/>
        </w:rPr>
        <w:t>Se aprueba la Resolución 877/16</w:t>
      </w:r>
      <w:r>
        <w:rPr>
          <w:rFonts w:eastAsia="Times New Roman" w:cstheme="minorHAnsi"/>
          <w:lang w:eastAsia="es-ES"/>
        </w:rPr>
        <w:t xml:space="preserve"> Se dispone aplicar tres días corridos de suspensión al Agente Juan Carlos Giménez, D.N.I: 293.069.683, por incurrir en una desobediencia a la orden de un Superior con atribución para impartirla.</w:t>
      </w:r>
    </w:p>
    <w:p w:rsidR="00C049F1" w:rsidRPr="00283A6C" w:rsidRDefault="000541FC" w:rsidP="008B5DA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u w:val="single"/>
          <w:lang w:eastAsia="es-ES"/>
        </w:rPr>
      </w:pPr>
      <w:r w:rsidRPr="000541FC">
        <w:rPr>
          <w:rFonts w:eastAsia="Times New Roman" w:cstheme="minorHAnsi"/>
          <w:b/>
          <w:u w:val="single"/>
          <w:lang w:eastAsia="es-ES"/>
        </w:rPr>
        <w:t>Se aprueba Resolución 878/16</w:t>
      </w:r>
      <w:r>
        <w:rPr>
          <w:rFonts w:eastAsia="Times New Roman" w:cstheme="minorHAnsi"/>
          <w:lang w:eastAsia="es-ES"/>
        </w:rPr>
        <w:t xml:space="preserve"> Se otorga la exención</w:t>
      </w:r>
      <w:r w:rsidR="00283A6C">
        <w:rPr>
          <w:rFonts w:eastAsia="Times New Roman" w:cstheme="minorHAnsi"/>
          <w:lang w:eastAsia="es-ES"/>
        </w:rPr>
        <w:t xml:space="preserve"> del 100 % </w:t>
      </w:r>
      <w:r>
        <w:rPr>
          <w:rFonts w:eastAsia="Times New Roman" w:cstheme="minorHAnsi"/>
          <w:lang w:eastAsia="es-ES"/>
        </w:rPr>
        <w:t xml:space="preserve"> de</w:t>
      </w:r>
      <w:r w:rsidR="00283A6C">
        <w:rPr>
          <w:rFonts w:eastAsia="Times New Roman" w:cstheme="minorHAnsi"/>
          <w:lang w:eastAsia="es-ES"/>
        </w:rPr>
        <w:t>l</w:t>
      </w:r>
      <w:r>
        <w:rPr>
          <w:rFonts w:eastAsia="Times New Roman" w:cstheme="minorHAnsi"/>
          <w:lang w:eastAsia="es-ES"/>
        </w:rPr>
        <w:t xml:space="preserve"> pago de Tasa Comunal al Sr. Contribuyente Roldán Roberto, tras informe Social presentado por la Lic. </w:t>
      </w:r>
      <w:r w:rsidR="00283A6C">
        <w:rPr>
          <w:rFonts w:eastAsia="Times New Roman" w:cstheme="minorHAnsi"/>
          <w:lang w:eastAsia="es-ES"/>
        </w:rPr>
        <w:t xml:space="preserve">en </w:t>
      </w:r>
      <w:r>
        <w:rPr>
          <w:rFonts w:eastAsia="Times New Roman" w:cstheme="minorHAnsi"/>
          <w:lang w:eastAsia="es-ES"/>
        </w:rPr>
        <w:t xml:space="preserve">Trabajo Social </w:t>
      </w:r>
      <w:r w:rsidR="00283A6C">
        <w:rPr>
          <w:rFonts w:eastAsia="Times New Roman" w:cstheme="minorHAnsi"/>
          <w:lang w:eastAsia="es-ES"/>
        </w:rPr>
        <w:t>Marina Moya.</w:t>
      </w:r>
    </w:p>
    <w:p w:rsidR="00283A6C" w:rsidRPr="00A956B2" w:rsidRDefault="00283A6C" w:rsidP="008B5DA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u w:val="single"/>
          <w:lang w:eastAsia="es-ES"/>
        </w:rPr>
      </w:pPr>
      <w:r>
        <w:rPr>
          <w:rFonts w:eastAsia="Times New Roman" w:cstheme="minorHAnsi"/>
          <w:b/>
          <w:u w:val="single"/>
          <w:lang w:eastAsia="es-ES"/>
        </w:rPr>
        <w:t>Se aprueba Resolución 879/16.</w:t>
      </w:r>
      <w:r>
        <w:rPr>
          <w:rFonts w:eastAsia="Times New Roman" w:cstheme="minorHAnsi"/>
          <w:lang w:eastAsia="es-ES"/>
        </w:rPr>
        <w:t xml:space="preserve"> Se dispone que se anulan </w:t>
      </w:r>
      <w:r w:rsidR="003308D2">
        <w:rPr>
          <w:rFonts w:eastAsia="Times New Roman" w:cstheme="minorHAnsi"/>
          <w:lang w:eastAsia="es-ES"/>
        </w:rPr>
        <w:t>valores que fueron retenidos en Tesorería Comunal y dada su fecha de emisión carecen de valor legal.</w:t>
      </w:r>
    </w:p>
    <w:p w:rsidR="00A956B2" w:rsidRPr="00283A6C" w:rsidRDefault="00A956B2" w:rsidP="00A956B2">
      <w:pPr>
        <w:pStyle w:val="Prrafodelista"/>
        <w:spacing w:after="0" w:line="360" w:lineRule="auto"/>
        <w:jc w:val="both"/>
        <w:rPr>
          <w:rFonts w:eastAsia="Times New Roman" w:cstheme="minorHAnsi"/>
          <w:b/>
          <w:u w:val="single"/>
          <w:lang w:eastAsia="es-ES"/>
        </w:rPr>
      </w:pPr>
    </w:p>
    <w:p w:rsidR="00A956B2" w:rsidRDefault="00A956B2" w:rsidP="00A956B2">
      <w:pPr>
        <w:pStyle w:val="Prrafodelist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Sin más temas que tratar por el momento, se da por finalizada la reunión, siendo las 14.30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956B2" w:rsidRDefault="00A956B2" w:rsidP="00A956B2">
      <w:pPr>
        <w:pStyle w:val="Prrafode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6B2" w:rsidRDefault="00A956B2" w:rsidP="00A956B2">
      <w:pPr>
        <w:pStyle w:val="Prrafodelista"/>
        <w:spacing w:after="0" w:line="360" w:lineRule="auto"/>
        <w:jc w:val="both"/>
        <w:rPr>
          <w:rFonts w:eastAsia="Times New Roman" w:cstheme="minorHAnsi"/>
          <w:lang w:eastAsia="es-ES"/>
        </w:rPr>
      </w:pPr>
    </w:p>
    <w:p w:rsidR="00283A6C" w:rsidRDefault="00283A6C" w:rsidP="00283A6C">
      <w:pPr>
        <w:spacing w:after="0" w:line="360" w:lineRule="auto"/>
        <w:jc w:val="both"/>
        <w:rPr>
          <w:rFonts w:eastAsia="Times New Roman" w:cstheme="minorHAnsi"/>
          <w:b/>
          <w:u w:val="single"/>
          <w:lang w:eastAsia="es-ES"/>
        </w:rPr>
      </w:pPr>
    </w:p>
    <w:p w:rsidR="00283A6C" w:rsidRPr="00283A6C" w:rsidRDefault="00283A6C" w:rsidP="00283A6C">
      <w:pPr>
        <w:spacing w:after="0" w:line="360" w:lineRule="auto"/>
        <w:jc w:val="both"/>
        <w:rPr>
          <w:rFonts w:eastAsia="Times New Roman" w:cstheme="minorHAnsi"/>
          <w:b/>
          <w:u w:val="single"/>
          <w:lang w:eastAsia="es-ES"/>
        </w:rPr>
      </w:pPr>
    </w:p>
    <w:p w:rsidR="005974F2" w:rsidRDefault="005974F2" w:rsidP="005974F2">
      <w:pPr>
        <w:pStyle w:val="Prrafodelista"/>
        <w:spacing w:line="360" w:lineRule="auto"/>
        <w:jc w:val="both"/>
      </w:pPr>
    </w:p>
    <w:p w:rsidR="006B172C" w:rsidRDefault="006B172C"/>
    <w:sectPr w:rsidR="006B1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2F1"/>
    <w:multiLevelType w:val="hybridMultilevel"/>
    <w:tmpl w:val="3D0671BE"/>
    <w:lvl w:ilvl="0" w:tplc="414E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7F65"/>
    <w:multiLevelType w:val="hybridMultilevel"/>
    <w:tmpl w:val="FD9267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F2"/>
    <w:rsid w:val="000541FC"/>
    <w:rsid w:val="00231795"/>
    <w:rsid w:val="00283A6C"/>
    <w:rsid w:val="003308D2"/>
    <w:rsid w:val="005974F2"/>
    <w:rsid w:val="006B172C"/>
    <w:rsid w:val="008B5DA6"/>
    <w:rsid w:val="00961E52"/>
    <w:rsid w:val="009E5BEB"/>
    <w:rsid w:val="00A956B2"/>
    <w:rsid w:val="00B14350"/>
    <w:rsid w:val="00C049F1"/>
    <w:rsid w:val="00E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Hacienda</dc:creator>
  <cp:lastModifiedBy>Hacienda</cp:lastModifiedBy>
  <cp:revision>5</cp:revision>
  <cp:lastPrinted>2017-02-03T15:39:00Z</cp:lastPrinted>
  <dcterms:created xsi:type="dcterms:W3CDTF">2016-11-11T13:49:00Z</dcterms:created>
  <dcterms:modified xsi:type="dcterms:W3CDTF">2017-02-03T16:09:00Z</dcterms:modified>
</cp:coreProperties>
</file>